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E8" w:rsidRDefault="0085414C">
      <w:pPr>
        <w:pStyle w:val="Standard"/>
        <w:ind w:left="432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</w:t>
      </w:r>
    </w:p>
    <w:p w:rsidR="00340CE8" w:rsidRDefault="0085414C">
      <w:pPr>
        <w:pStyle w:val="Standard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340CE8" w:rsidRDefault="0085414C">
      <w:pPr>
        <w:pStyle w:val="Standard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Хасаут-Греческого сельского поселения</w:t>
      </w:r>
    </w:p>
    <w:p w:rsidR="00340CE8" w:rsidRDefault="0085414C">
      <w:pPr>
        <w:pStyle w:val="Standard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от  27.12.2012</w:t>
      </w:r>
      <w:r>
        <w:rPr>
          <w:sz w:val="22"/>
          <w:szCs w:val="22"/>
        </w:rPr>
        <w:t xml:space="preserve"> г.  № 29</w:t>
      </w:r>
    </w:p>
    <w:p w:rsidR="00340CE8" w:rsidRDefault="00340CE8">
      <w:pPr>
        <w:pStyle w:val="Standard"/>
        <w:ind w:left="4320"/>
        <w:jc w:val="center"/>
        <w:rPr>
          <w:sz w:val="22"/>
          <w:szCs w:val="22"/>
        </w:rPr>
      </w:pPr>
    </w:p>
    <w:p w:rsidR="00340CE8" w:rsidRDefault="00340CE8">
      <w:pPr>
        <w:pStyle w:val="Standard"/>
        <w:ind w:left="4320"/>
        <w:jc w:val="center"/>
        <w:rPr>
          <w:sz w:val="22"/>
          <w:szCs w:val="22"/>
        </w:rPr>
      </w:pPr>
    </w:p>
    <w:p w:rsidR="00340CE8" w:rsidRDefault="00340CE8">
      <w:pPr>
        <w:pStyle w:val="Standard"/>
        <w:ind w:left="4320"/>
        <w:jc w:val="both"/>
        <w:rPr>
          <w:sz w:val="28"/>
          <w:szCs w:val="28"/>
        </w:rPr>
      </w:pPr>
    </w:p>
    <w:p w:rsidR="00340CE8" w:rsidRDefault="00340CE8">
      <w:pPr>
        <w:pStyle w:val="Standard"/>
        <w:jc w:val="both"/>
        <w:rPr>
          <w:sz w:val="28"/>
          <w:szCs w:val="28"/>
        </w:rPr>
      </w:pPr>
    </w:p>
    <w:p w:rsidR="00340CE8" w:rsidRDefault="008541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40CE8" w:rsidRDefault="0085414C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</w:t>
      </w:r>
      <w:r>
        <w:rPr>
          <w:rStyle w:val="FontStyle22"/>
          <w:sz w:val="28"/>
          <w:szCs w:val="28"/>
        </w:rPr>
        <w:t>Хасаут-Греческого сельского поселения</w:t>
      </w:r>
    </w:p>
    <w:p w:rsidR="00340CE8" w:rsidRDefault="0085414C">
      <w:pPr>
        <w:pStyle w:val="Style14"/>
        <w:widowControl/>
        <w:spacing w:before="103"/>
        <w:ind w:left="3881"/>
        <w:jc w:val="left"/>
      </w:pPr>
      <w:r>
        <w:rPr>
          <w:rStyle w:val="FontStyle22"/>
          <w:sz w:val="28"/>
          <w:szCs w:val="28"/>
        </w:rPr>
        <w:t>1. Общие положения</w:t>
      </w:r>
    </w:p>
    <w:p w:rsidR="00340CE8" w:rsidRDefault="00340CE8">
      <w:pPr>
        <w:pStyle w:val="Style8"/>
        <w:widowControl/>
        <w:spacing w:line="240" w:lineRule="exact"/>
        <w:ind w:right="2" w:firstLine="710"/>
        <w:rPr>
          <w:sz w:val="28"/>
          <w:szCs w:val="28"/>
        </w:rPr>
      </w:pPr>
    </w:p>
    <w:p w:rsidR="00340CE8" w:rsidRDefault="0085414C">
      <w:pPr>
        <w:pStyle w:val="ConsPlusTitle"/>
        <w:widowControl/>
        <w:ind w:firstLine="709"/>
        <w:jc w:val="both"/>
      </w:pPr>
      <w:r>
        <w:rPr>
          <w:rStyle w:val="FontStyle22"/>
          <w:sz w:val="28"/>
          <w:szCs w:val="28"/>
        </w:rPr>
        <w:t>1.1. Наст</w:t>
      </w:r>
      <w:r>
        <w:rPr>
          <w:rStyle w:val="FontStyle22"/>
          <w:sz w:val="28"/>
          <w:szCs w:val="28"/>
        </w:rPr>
        <w:t xml:space="preserve">оящий Порядок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Хасаут-Греческого сельского поселения</w:t>
      </w:r>
      <w:r>
        <w:rPr>
          <w:rStyle w:val="FontStyle27"/>
          <w:i w:val="0"/>
          <w:sz w:val="28"/>
          <w:szCs w:val="28"/>
        </w:rPr>
        <w:t xml:space="preserve"> (далее - Порядок)</w:t>
      </w:r>
      <w:r>
        <w:rPr>
          <w:rStyle w:val="FontStyle22"/>
          <w:sz w:val="28"/>
          <w:szCs w:val="28"/>
        </w:rPr>
        <w:t xml:space="preserve"> разработан в   соотв</w:t>
      </w:r>
      <w:r>
        <w:rPr>
          <w:rStyle w:val="FontStyle22"/>
          <w:sz w:val="28"/>
          <w:szCs w:val="28"/>
        </w:rPr>
        <w:t>етствии</w:t>
      </w:r>
    </w:p>
    <w:p w:rsidR="00340CE8" w:rsidRDefault="0085414C">
      <w:pPr>
        <w:pStyle w:val="Style7"/>
        <w:widowControl/>
        <w:tabs>
          <w:tab w:val="left" w:leader="underscore" w:pos="6811"/>
        </w:tabs>
        <w:spacing w:line="324" w:lineRule="exact"/>
      </w:pPr>
      <w:r>
        <w:rPr>
          <w:rStyle w:val="FontStyle22"/>
          <w:sz w:val="28"/>
          <w:szCs w:val="28"/>
        </w:rPr>
        <w:t xml:space="preserve">с Конституцией Российской Федерации, Федеральным законом от 25.12.2008              № 273-ФЗ «О противодействии коррупции», Федеральным законом от 17.07.2009          № 172-ФЗ «Об антикоррупционной экспертизе нормативных правовых актов и проектов </w:t>
      </w:r>
      <w:r>
        <w:rPr>
          <w:rStyle w:val="FontStyle22"/>
          <w:sz w:val="28"/>
          <w:szCs w:val="28"/>
        </w:rPr>
        <w:t>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</w:t>
      </w:r>
      <w:r>
        <w:rPr>
          <w:rStyle w:val="FontStyle22"/>
          <w:sz w:val="28"/>
          <w:szCs w:val="28"/>
        </w:rPr>
        <w:t xml:space="preserve"> 96).</w:t>
      </w:r>
    </w:p>
    <w:p w:rsidR="00340CE8" w:rsidRDefault="0085414C">
      <w:pPr>
        <w:pStyle w:val="Style13"/>
        <w:widowControl/>
        <w:tabs>
          <w:tab w:val="left" w:pos="1512"/>
        </w:tabs>
        <w:spacing w:line="240" w:lineRule="auto"/>
        <w:ind w:firstLine="709"/>
      </w:pPr>
      <w:r>
        <w:rPr>
          <w:rStyle w:val="FontStyle22"/>
          <w:sz w:val="28"/>
          <w:szCs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>
        <w:rPr>
          <w:rStyle w:val="FontStyle23"/>
          <w:i w:val="0"/>
          <w:sz w:val="28"/>
          <w:szCs w:val="28"/>
        </w:rPr>
        <w:t>органами местног</w:t>
      </w:r>
      <w:r>
        <w:rPr>
          <w:rStyle w:val="FontStyle23"/>
          <w:i w:val="0"/>
          <w:sz w:val="28"/>
          <w:szCs w:val="28"/>
        </w:rPr>
        <w:t>о самоуправления</w:t>
      </w:r>
      <w:r>
        <w:rPr>
          <w:rStyle w:val="FontStyle23"/>
          <w:b/>
          <w:sz w:val="28"/>
          <w:szCs w:val="28"/>
        </w:rPr>
        <w:t xml:space="preserve"> </w:t>
      </w:r>
      <w:r>
        <w:rPr>
          <w:rStyle w:val="FontStyle23"/>
          <w:i w:val="0"/>
          <w:iCs w:val="0"/>
          <w:sz w:val="28"/>
          <w:szCs w:val="28"/>
        </w:rPr>
        <w:t xml:space="preserve">Хасаут-Греческого сельского поселения </w:t>
      </w:r>
      <w:r>
        <w:rPr>
          <w:sz w:val="28"/>
          <w:szCs w:val="28"/>
        </w:rPr>
        <w:t>(далее – органы местного самоуправления).</w:t>
      </w:r>
    </w:p>
    <w:p w:rsidR="00340CE8" w:rsidRDefault="0085414C">
      <w:pPr>
        <w:pStyle w:val="Style8"/>
        <w:widowControl/>
        <w:spacing w:before="10" w:line="322" w:lineRule="exact"/>
        <w:ind w:firstLine="0"/>
      </w:pPr>
      <w:r>
        <w:rPr>
          <w:rStyle w:val="FontStyle22"/>
          <w:sz w:val="28"/>
          <w:szCs w:val="28"/>
        </w:rPr>
        <w:t xml:space="preserve">       1.3. 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 xml:space="preserve">органов местного самоуправления </w:t>
      </w:r>
      <w:r>
        <w:rPr>
          <w:rStyle w:val="FontStyle22"/>
          <w:sz w:val="28"/>
          <w:szCs w:val="28"/>
        </w:rPr>
        <w:t xml:space="preserve">проводится Батчаевой Р.С.-заместителем главы </w:t>
      </w:r>
      <w:r>
        <w:rPr>
          <w:rStyle w:val="FontStyle22"/>
          <w:sz w:val="28"/>
          <w:szCs w:val="28"/>
        </w:rPr>
        <w:t>администрации Хасаут-Греческого сельского поселения</w:t>
      </w:r>
      <w:r>
        <w:rPr>
          <w:rStyle w:val="FontStyle22"/>
          <w:sz w:val="28"/>
          <w:szCs w:val="28"/>
          <w:vertAlign w:val="superscript"/>
        </w:rPr>
        <w:footnoteReference w:id="1"/>
      </w:r>
      <w:r>
        <w:rPr>
          <w:rStyle w:val="FontStyle22"/>
          <w:sz w:val="28"/>
          <w:szCs w:val="28"/>
          <w:vertAlign w:val="superscript"/>
        </w:rPr>
        <w:t xml:space="preserve">, </w:t>
      </w:r>
      <w:r>
        <w:rPr>
          <w:rStyle w:val="FontStyle22"/>
          <w:sz w:val="28"/>
          <w:szCs w:val="28"/>
        </w:rPr>
        <w:t xml:space="preserve">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</w:t>
      </w:r>
      <w:r>
        <w:rPr>
          <w:rStyle w:val="FontStyle22"/>
          <w:sz w:val="28"/>
          <w:szCs w:val="28"/>
        </w:rPr>
        <w:t>Федерации № 96.</w:t>
      </w:r>
    </w:p>
    <w:p w:rsidR="00340CE8" w:rsidRDefault="00340CE8">
      <w:pPr>
        <w:pStyle w:val="Style7"/>
        <w:widowControl/>
        <w:spacing w:line="240" w:lineRule="exact"/>
        <w:ind w:left="4450"/>
        <w:jc w:val="left"/>
        <w:rPr>
          <w:sz w:val="28"/>
          <w:szCs w:val="28"/>
        </w:rPr>
      </w:pPr>
    </w:p>
    <w:p w:rsidR="00340CE8" w:rsidRDefault="00340CE8">
      <w:pPr>
        <w:pStyle w:val="Style7"/>
        <w:widowControl/>
        <w:spacing w:line="240" w:lineRule="auto"/>
        <w:jc w:val="center"/>
      </w:pPr>
    </w:p>
    <w:p w:rsidR="00340CE8" w:rsidRDefault="0085414C">
      <w:pPr>
        <w:pStyle w:val="Style7"/>
        <w:widowControl/>
        <w:spacing w:line="240" w:lineRule="auto"/>
        <w:jc w:val="center"/>
      </w:pPr>
      <w:r>
        <w:rPr>
          <w:rStyle w:val="FontStyle22"/>
          <w:sz w:val="28"/>
          <w:szCs w:val="28"/>
        </w:rPr>
        <w:t>2. Порядок проведения антикоррупционной экспертизы</w:t>
      </w:r>
    </w:p>
    <w:p w:rsidR="00340CE8" w:rsidRDefault="0085414C">
      <w:pPr>
        <w:pStyle w:val="Style7"/>
        <w:widowControl/>
        <w:spacing w:line="240" w:lineRule="auto"/>
        <w:jc w:val="center"/>
      </w:pPr>
      <w:r>
        <w:rPr>
          <w:rStyle w:val="FontStyle22"/>
          <w:sz w:val="28"/>
          <w:szCs w:val="28"/>
        </w:rPr>
        <w:t>правовых актов и проектов правовых актов</w:t>
      </w:r>
    </w:p>
    <w:p w:rsidR="00340CE8" w:rsidRDefault="0085414C">
      <w:pPr>
        <w:pStyle w:val="Style13"/>
        <w:widowControl/>
        <w:numPr>
          <w:ilvl w:val="0"/>
          <w:numId w:val="6"/>
        </w:numPr>
        <w:tabs>
          <w:tab w:val="left" w:pos="1214"/>
        </w:tabs>
        <w:spacing w:before="322" w:line="324" w:lineRule="exact"/>
        <w:ind w:firstLine="710"/>
      </w:pPr>
      <w:r>
        <w:rPr>
          <w:rStyle w:val="FontStyle22"/>
          <w:sz w:val="28"/>
          <w:szCs w:val="28"/>
        </w:rPr>
        <w:t xml:space="preserve">Антикоррупционная экспертиза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>органов местного самоуправления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проводится при проведении их правовой экспе</w:t>
      </w:r>
      <w:r>
        <w:rPr>
          <w:rStyle w:val="FontStyle22"/>
          <w:sz w:val="28"/>
          <w:szCs w:val="28"/>
        </w:rPr>
        <w:t>ртизы.</w:t>
      </w:r>
    </w:p>
    <w:p w:rsidR="00340CE8" w:rsidRDefault="0085414C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10"/>
      </w:pPr>
      <w:r>
        <w:rPr>
          <w:rStyle w:val="FontStyle22"/>
          <w:sz w:val="28"/>
          <w:szCs w:val="28"/>
        </w:rPr>
        <w:lastRenderedPageBreak/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340CE8" w:rsidRDefault="0085414C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09"/>
        <w:jc w:val="left"/>
      </w:pPr>
      <w:r>
        <w:rPr>
          <w:rStyle w:val="FontStyle22"/>
          <w:sz w:val="28"/>
          <w:szCs w:val="28"/>
        </w:rPr>
        <w:t>Срок про</w:t>
      </w:r>
      <w:r>
        <w:rPr>
          <w:rStyle w:val="FontStyle22"/>
          <w:sz w:val="28"/>
          <w:szCs w:val="28"/>
        </w:rPr>
        <w:t>ведения антикоррупционной экспертизы:</w:t>
      </w:r>
      <w:r>
        <w:rPr>
          <w:rStyle w:val="FontStyle22"/>
          <w:sz w:val="28"/>
          <w:szCs w:val="28"/>
          <w:vertAlign w:val="superscript"/>
        </w:rPr>
        <w:t xml:space="preserve"> </w:t>
      </w:r>
      <w:r>
        <w:rPr>
          <w:rStyle w:val="FontStyle22"/>
          <w:sz w:val="28"/>
          <w:szCs w:val="28"/>
          <w:vertAlign w:val="superscript"/>
        </w:rPr>
        <w:footnoteReference w:id="2"/>
      </w:r>
    </w:p>
    <w:p w:rsidR="00340CE8" w:rsidRDefault="0085414C">
      <w:pPr>
        <w:pStyle w:val="Style13"/>
        <w:widowControl/>
        <w:tabs>
          <w:tab w:val="left" w:pos="898"/>
          <w:tab w:val="left" w:leader="underscore" w:pos="5990"/>
        </w:tabs>
        <w:spacing w:line="322" w:lineRule="exact"/>
        <w:ind w:firstLine="709"/>
        <w:jc w:val="left"/>
      </w:pPr>
      <w:r>
        <w:rPr>
          <w:rStyle w:val="FontStyle22"/>
          <w:sz w:val="28"/>
          <w:szCs w:val="28"/>
        </w:rPr>
        <w:t>- правовых актов - 7 дней;</w:t>
      </w:r>
    </w:p>
    <w:p w:rsidR="00340CE8" w:rsidRDefault="0085414C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jc w:val="left"/>
      </w:pPr>
      <w:r>
        <w:rPr>
          <w:rStyle w:val="FontStyle22"/>
          <w:sz w:val="28"/>
          <w:szCs w:val="28"/>
        </w:rPr>
        <w:t>- проектов правовых актов - 7 дней.</w:t>
      </w:r>
    </w:p>
    <w:p w:rsidR="00340CE8" w:rsidRDefault="0085414C">
      <w:pPr>
        <w:pStyle w:val="Style13"/>
        <w:widowControl/>
        <w:numPr>
          <w:ilvl w:val="0"/>
          <w:numId w:val="7"/>
        </w:numPr>
        <w:tabs>
          <w:tab w:val="left" w:pos="1214"/>
        </w:tabs>
        <w:spacing w:line="322" w:lineRule="exact"/>
        <w:ind w:firstLine="710"/>
      </w:pPr>
      <w:r>
        <w:rPr>
          <w:rStyle w:val="FontStyle22"/>
          <w:sz w:val="28"/>
          <w:szCs w:val="28"/>
        </w:rPr>
        <w:t xml:space="preserve">По результатам антикоррупционной экспертизы правовых актов и проектов правовых актов </w:t>
      </w:r>
      <w:r>
        <w:rPr>
          <w:rStyle w:val="FontStyle23"/>
          <w:i w:val="0"/>
          <w:sz w:val="28"/>
          <w:szCs w:val="28"/>
        </w:rPr>
        <w:t>органов местного самоуправления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составляется заключение.</w:t>
      </w:r>
    </w:p>
    <w:p w:rsidR="00340CE8" w:rsidRDefault="0085414C">
      <w:pPr>
        <w:pStyle w:val="Style13"/>
        <w:widowControl/>
        <w:tabs>
          <w:tab w:val="left" w:pos="1382"/>
        </w:tabs>
        <w:spacing w:before="7" w:line="322" w:lineRule="exact"/>
        <w:ind w:firstLine="708"/>
      </w:pPr>
      <w:r>
        <w:rPr>
          <w:rStyle w:val="FontStyle22"/>
          <w:sz w:val="28"/>
          <w:szCs w:val="28"/>
        </w:rPr>
        <w:t>2.5.</w:t>
      </w:r>
      <w:r>
        <w:rPr>
          <w:rStyle w:val="FontStyle22"/>
          <w:sz w:val="28"/>
          <w:szCs w:val="28"/>
        </w:rPr>
        <w:tab/>
        <w:t>Заключение носит рекомендательный характер и подлежит обязательному рассмотрению.</w:t>
      </w:r>
    </w:p>
    <w:p w:rsidR="00340CE8" w:rsidRDefault="0085414C">
      <w:pPr>
        <w:pStyle w:val="Style13"/>
        <w:widowControl/>
        <w:numPr>
          <w:ilvl w:val="0"/>
          <w:numId w:val="8"/>
        </w:numPr>
        <w:tabs>
          <w:tab w:val="left" w:pos="1238"/>
        </w:tabs>
        <w:spacing w:before="2" w:line="322" w:lineRule="exact"/>
        <w:ind w:right="14" w:firstLine="715"/>
      </w:pPr>
      <w:r>
        <w:rPr>
          <w:rStyle w:val="FontStyle22"/>
          <w:sz w:val="28"/>
          <w:szCs w:val="28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340CE8" w:rsidRDefault="0085414C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322" w:lineRule="exact"/>
        <w:ind w:right="10" w:firstLine="715"/>
      </w:pPr>
      <w:r>
        <w:rPr>
          <w:rStyle w:val="FontStyle22"/>
          <w:sz w:val="28"/>
          <w:szCs w:val="28"/>
        </w:rPr>
        <w:t>В случае возникновения</w:t>
      </w:r>
      <w:r>
        <w:rPr>
          <w:rStyle w:val="FontStyle22"/>
          <w:sz w:val="28"/>
          <w:szCs w:val="28"/>
        </w:rPr>
        <w:t xml:space="preserve"> разногласий, возникающих при оценке указанных в заключении коррупциогенных факторов, разрешаются путем создания комиссии.</w:t>
      </w:r>
    </w:p>
    <w:p w:rsidR="00340CE8" w:rsidRDefault="0085414C">
      <w:pPr>
        <w:pStyle w:val="Style13"/>
        <w:widowControl/>
        <w:numPr>
          <w:ilvl w:val="0"/>
          <w:numId w:val="9"/>
        </w:numPr>
        <w:tabs>
          <w:tab w:val="left" w:pos="1342"/>
        </w:tabs>
        <w:spacing w:before="10" w:line="319" w:lineRule="exact"/>
        <w:ind w:firstLine="708"/>
      </w:pPr>
      <w:r>
        <w:rPr>
          <w:rStyle w:val="FontStyle22"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340CE8" w:rsidRDefault="00340CE8">
      <w:pPr>
        <w:pStyle w:val="Style17"/>
        <w:widowControl/>
        <w:spacing w:before="86"/>
        <w:ind w:left="2438" w:right="1056"/>
      </w:pPr>
    </w:p>
    <w:p w:rsidR="00340CE8" w:rsidRDefault="0085414C">
      <w:pPr>
        <w:pStyle w:val="Style17"/>
        <w:widowControl/>
        <w:spacing w:line="240" w:lineRule="auto"/>
        <w:ind w:firstLine="0"/>
        <w:jc w:val="center"/>
      </w:pPr>
      <w:r>
        <w:rPr>
          <w:rStyle w:val="FontStyle22"/>
          <w:sz w:val="28"/>
          <w:szCs w:val="28"/>
        </w:rPr>
        <w:t>3. Независимая антико</w:t>
      </w:r>
      <w:r>
        <w:rPr>
          <w:rStyle w:val="FontStyle22"/>
          <w:sz w:val="28"/>
          <w:szCs w:val="28"/>
        </w:rPr>
        <w:t>ррупционная экспертиза</w:t>
      </w:r>
    </w:p>
    <w:p w:rsidR="00340CE8" w:rsidRDefault="0085414C">
      <w:pPr>
        <w:pStyle w:val="Style17"/>
        <w:widowControl/>
        <w:spacing w:line="240" w:lineRule="auto"/>
        <w:ind w:firstLine="0"/>
        <w:jc w:val="center"/>
      </w:pPr>
      <w:r>
        <w:rPr>
          <w:rStyle w:val="FontStyle22"/>
          <w:sz w:val="28"/>
          <w:szCs w:val="28"/>
        </w:rPr>
        <w:t>правовых актов и проектов правовых актов</w:t>
      </w:r>
    </w:p>
    <w:p w:rsidR="00340CE8" w:rsidRDefault="0085414C">
      <w:pPr>
        <w:pStyle w:val="Style13"/>
        <w:widowControl/>
        <w:numPr>
          <w:ilvl w:val="0"/>
          <w:numId w:val="10"/>
        </w:numPr>
        <w:tabs>
          <w:tab w:val="left" w:pos="1505"/>
        </w:tabs>
        <w:spacing w:before="324" w:line="324" w:lineRule="exact"/>
        <w:ind w:firstLine="720"/>
      </w:pPr>
      <w:r>
        <w:rPr>
          <w:rStyle w:val="FontStyle22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r>
        <w:rPr>
          <w:rStyle w:val="FontStyle22"/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</w:t>
      </w:r>
      <w:r>
        <w:rPr>
          <w:rStyle w:val="FontStyle22"/>
          <w:sz w:val="28"/>
          <w:szCs w:val="28"/>
        </w:rPr>
        <w:t>актов, утвержденными постановлением Правительства Российской Федерации № 96 (далее - Правила).</w:t>
      </w:r>
    </w:p>
    <w:p w:rsidR="00340CE8" w:rsidRDefault="0085414C">
      <w:pPr>
        <w:pStyle w:val="Style13"/>
        <w:widowControl/>
        <w:numPr>
          <w:ilvl w:val="0"/>
          <w:numId w:val="2"/>
        </w:numPr>
        <w:tabs>
          <w:tab w:val="left" w:pos="1505"/>
        </w:tabs>
        <w:spacing w:line="324" w:lineRule="exact"/>
        <w:ind w:firstLine="720"/>
      </w:pPr>
      <w:r>
        <w:rPr>
          <w:rStyle w:val="FontStyle22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340CE8" w:rsidRDefault="0085414C">
      <w:pPr>
        <w:pStyle w:val="Style13"/>
        <w:widowControl/>
        <w:tabs>
          <w:tab w:val="left" w:pos="1224"/>
        </w:tabs>
        <w:spacing w:line="324" w:lineRule="exact"/>
        <w:ind w:firstLine="720"/>
      </w:pPr>
      <w:r>
        <w:rPr>
          <w:rStyle w:val="FontStyle22"/>
          <w:sz w:val="28"/>
          <w:szCs w:val="28"/>
        </w:rPr>
        <w:t>3.3.</w:t>
      </w:r>
      <w:r>
        <w:rPr>
          <w:rStyle w:val="FontStyle22"/>
          <w:sz w:val="28"/>
          <w:szCs w:val="28"/>
        </w:rPr>
        <w:tab/>
        <w:t>Заключение, состав</w:t>
      </w:r>
      <w:r>
        <w:rPr>
          <w:rStyle w:val="FontStyle22"/>
          <w:sz w:val="28"/>
          <w:szCs w:val="28"/>
        </w:rPr>
        <w:t xml:space="preserve">ленное по результатам независимой антикоррупционной экспертизы направляется в </w:t>
      </w:r>
      <w:r>
        <w:rPr>
          <w:rStyle w:val="FontStyle23"/>
          <w:i w:val="0"/>
          <w:sz w:val="28"/>
          <w:szCs w:val="28"/>
        </w:rPr>
        <w:t xml:space="preserve">орган </w:t>
      </w:r>
      <w:r>
        <w:rPr>
          <w:rStyle w:val="FontStyle22"/>
          <w:sz w:val="28"/>
          <w:szCs w:val="28"/>
        </w:rPr>
        <w:t>местного самоуправления по почте, в виде электронного документа по электронной почте или иным способом.</w:t>
      </w:r>
    </w:p>
    <w:p w:rsidR="00340CE8" w:rsidRDefault="0085414C">
      <w:pPr>
        <w:pStyle w:val="Style8"/>
        <w:widowControl/>
        <w:spacing w:line="319" w:lineRule="exact"/>
        <w:ind w:firstLine="720"/>
        <w:sectPr w:rsidR="00340CE8">
          <w:head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20" w:footer="720" w:gutter="0"/>
          <w:cols w:space="720"/>
          <w:titlePg/>
        </w:sectPr>
      </w:pPr>
      <w:r>
        <w:rPr>
          <w:rStyle w:val="FontStyle22"/>
          <w:sz w:val="28"/>
          <w:szCs w:val="28"/>
        </w:rPr>
        <w:t>3.4. Заключение по результатам независимой антикоррупционной эксперт</w:t>
      </w:r>
      <w:r>
        <w:rPr>
          <w:rStyle w:val="FontStyle22"/>
          <w:sz w:val="28"/>
          <w:szCs w:val="28"/>
        </w:rPr>
        <w:t xml:space="preserve">изы носит рекомендательный характер и подлежит обязательному рассмотрению </w:t>
      </w:r>
      <w:r>
        <w:rPr>
          <w:rStyle w:val="FontStyle23"/>
          <w:i w:val="0"/>
          <w:sz w:val="28"/>
          <w:szCs w:val="28"/>
        </w:rPr>
        <w:t>органом местного самоуправления,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</w:t>
      </w:r>
      <w:r>
        <w:rPr>
          <w:rStyle w:val="FontStyle22"/>
          <w:sz w:val="28"/>
          <w:szCs w:val="28"/>
        </w:rPr>
        <w:t xml:space="preserve"> экспертизу, направляется мотивированный ответ.</w:t>
      </w:r>
    </w:p>
    <w:p w:rsidR="00340CE8" w:rsidRDefault="0085414C">
      <w:pPr>
        <w:pStyle w:val="Style7"/>
        <w:widowControl/>
        <w:spacing w:before="65" w:line="317" w:lineRule="exact"/>
        <w:ind w:left="7371" w:right="-2"/>
        <w:jc w:val="center"/>
      </w:pPr>
      <w:r>
        <w:rPr>
          <w:rStyle w:val="FontStyle22"/>
          <w:sz w:val="28"/>
          <w:szCs w:val="28"/>
        </w:rPr>
        <w:lastRenderedPageBreak/>
        <w:t>Приложение к Порядку</w:t>
      </w:r>
    </w:p>
    <w:p w:rsidR="00340CE8" w:rsidRDefault="00340CE8">
      <w:pPr>
        <w:pStyle w:val="Style14"/>
        <w:widowControl/>
        <w:spacing w:line="240" w:lineRule="exact"/>
        <w:ind w:right="1097"/>
        <w:rPr>
          <w:sz w:val="28"/>
          <w:szCs w:val="28"/>
        </w:rPr>
      </w:pPr>
    </w:p>
    <w:p w:rsidR="00340CE8" w:rsidRDefault="0085414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40CE8" w:rsidRDefault="0085414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</w:t>
      </w:r>
    </w:p>
    <w:p w:rsidR="00340CE8" w:rsidRDefault="0085414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нормативного правового акта</w:t>
      </w:r>
    </w:p>
    <w:p w:rsidR="00340CE8" w:rsidRDefault="0085414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340CE8" w:rsidRDefault="00340C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0CE8" w:rsidRDefault="008541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«_____» ____________20___ г.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№ __________</w:t>
      </w:r>
    </w:p>
    <w:p w:rsidR="00340CE8" w:rsidRDefault="00340CE8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340CE8" w:rsidRDefault="0085414C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</w:pPr>
      <w:r>
        <w:rPr>
          <w:rStyle w:val="FontStyle23"/>
          <w:sz w:val="28"/>
          <w:szCs w:val="28"/>
        </w:rPr>
        <w:t>__________________________________________________________________</w:t>
      </w:r>
    </w:p>
    <w:p w:rsidR="00340CE8" w:rsidRDefault="0085414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</w:pPr>
      <w:r>
        <w:rPr>
          <w:rStyle w:val="FontStyle23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(ые) проводило (ли) антикоррупционную </w:t>
      </w:r>
      <w:r>
        <w:rPr>
          <w:rStyle w:val="FontStyle23"/>
          <w:i w:val="0"/>
          <w:sz w:val="24"/>
          <w:szCs w:val="24"/>
        </w:rPr>
        <w:t>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340CE8" w:rsidRDefault="0085414C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            № 172-ФЗ «Об антикоррупционн</w:t>
      </w:r>
      <w:r>
        <w:rPr>
          <w:rStyle w:val="FontStyle22"/>
          <w:sz w:val="28"/>
          <w:szCs w:val="28"/>
        </w:rPr>
        <w:t>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</w:t>
      </w:r>
      <w:r>
        <w:rPr>
          <w:rStyle w:val="FontStyle22"/>
          <w:sz w:val="28"/>
          <w:szCs w:val="28"/>
        </w:rPr>
        <w:t>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</w:p>
    <w:p w:rsidR="00340CE8" w:rsidRDefault="0085414C">
      <w:pPr>
        <w:pStyle w:val="Style3"/>
        <w:widowControl/>
        <w:spacing w:line="240" w:lineRule="auto"/>
      </w:pPr>
      <w:r>
        <w:rPr>
          <w:rStyle w:val="FontStyle23"/>
          <w:i w:val="0"/>
        </w:rPr>
        <w:t xml:space="preserve">                                 </w:t>
      </w:r>
      <w:r>
        <w:rPr>
          <w:rStyle w:val="FontStyle23"/>
          <w:i w:val="0"/>
        </w:rPr>
        <w:t xml:space="preserve">                       (реквизиты</w:t>
      </w:r>
      <w:r>
        <w:rPr>
          <w:rStyle w:val="FontStyle23"/>
        </w:rPr>
        <w:t xml:space="preserve"> </w:t>
      </w:r>
      <w:r>
        <w:rPr>
          <w:rStyle w:val="FontStyle23"/>
          <w:i w:val="0"/>
        </w:rPr>
        <w:t>муниципального нормативного правового акта</w:t>
      </w:r>
    </w:p>
    <w:p w:rsidR="00340CE8" w:rsidRDefault="0085414C">
      <w:pPr>
        <w:pStyle w:val="Style3"/>
        <w:widowControl/>
        <w:spacing w:line="240" w:lineRule="auto"/>
      </w:pPr>
      <w:r>
        <w:rPr>
          <w:rStyle w:val="FontStyle23"/>
          <w:i w:val="0"/>
        </w:rPr>
        <w:t xml:space="preserve">                                                     или проекта муниципального нормативного правового акта)</w:t>
      </w:r>
    </w:p>
    <w:p w:rsidR="00340CE8" w:rsidRDefault="0085414C">
      <w:pPr>
        <w:pStyle w:val="Style9"/>
        <w:widowControl/>
        <w:spacing w:before="77" w:line="322" w:lineRule="exact"/>
        <w:ind w:firstLine="0"/>
        <w:jc w:val="both"/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</w:t>
      </w:r>
      <w:r>
        <w:rPr>
          <w:rStyle w:val="FontStyle22"/>
          <w:sz w:val="28"/>
          <w:szCs w:val="28"/>
        </w:rPr>
        <w:t>транения.</w:t>
      </w:r>
    </w:p>
    <w:p w:rsidR="00340CE8" w:rsidRDefault="0085414C">
      <w:pPr>
        <w:pStyle w:val="Style3"/>
        <w:widowControl/>
        <w:spacing w:before="91"/>
        <w:jc w:val="left"/>
      </w:pPr>
      <w:r>
        <w:rPr>
          <w:rStyle w:val="FontStyle23"/>
          <w:sz w:val="28"/>
          <w:szCs w:val="28"/>
        </w:rPr>
        <w:t>Вариант 1:</w:t>
      </w:r>
    </w:p>
    <w:p w:rsidR="00340CE8" w:rsidRDefault="0085414C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</w:pPr>
      <w:r>
        <w:rPr>
          <w:rStyle w:val="FontStyle22"/>
          <w:sz w:val="28"/>
          <w:szCs w:val="28"/>
        </w:rPr>
        <w:t>В представленном ___________________________________________________</w:t>
      </w:r>
    </w:p>
    <w:p w:rsidR="00340CE8" w:rsidRDefault="0085414C">
      <w:pPr>
        <w:pStyle w:val="Style3"/>
        <w:widowControl/>
        <w:spacing w:line="240" w:lineRule="auto"/>
      </w:pPr>
      <w:r>
        <w:rPr>
          <w:rStyle w:val="FontStyle23"/>
          <w:i w:val="0"/>
        </w:rPr>
        <w:t xml:space="preserve">                                            (реквизиты</w:t>
      </w:r>
      <w:r>
        <w:rPr>
          <w:rStyle w:val="FontStyle23"/>
        </w:rPr>
        <w:t xml:space="preserve"> </w:t>
      </w:r>
      <w:r>
        <w:rPr>
          <w:rStyle w:val="FontStyle23"/>
          <w:i w:val="0"/>
        </w:rPr>
        <w:t>муниципального нормативного правового акта</w:t>
      </w:r>
    </w:p>
    <w:p w:rsidR="00340CE8" w:rsidRDefault="0085414C">
      <w:pPr>
        <w:pStyle w:val="Style3"/>
        <w:widowControl/>
        <w:spacing w:line="240" w:lineRule="auto"/>
      </w:pPr>
      <w:r>
        <w:rPr>
          <w:rStyle w:val="FontStyle23"/>
          <w:i w:val="0"/>
        </w:rPr>
        <w:t xml:space="preserve">                                               или проекта муниципа</w:t>
      </w:r>
      <w:r>
        <w:rPr>
          <w:rStyle w:val="FontStyle23"/>
          <w:i w:val="0"/>
        </w:rPr>
        <w:t>льного нормативного правового акта)</w:t>
      </w:r>
    </w:p>
    <w:p w:rsidR="00340CE8" w:rsidRDefault="0085414C">
      <w:pPr>
        <w:pStyle w:val="Style9"/>
        <w:widowControl/>
        <w:spacing w:before="82" w:line="329" w:lineRule="exact"/>
        <w:ind w:right="2496" w:firstLine="0"/>
      </w:pP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340CE8" w:rsidRDefault="0085414C">
      <w:pPr>
        <w:pStyle w:val="Style3"/>
        <w:widowControl/>
        <w:spacing w:before="94"/>
        <w:jc w:val="left"/>
      </w:pPr>
      <w:r>
        <w:rPr>
          <w:rStyle w:val="FontStyle23"/>
          <w:sz w:val="28"/>
          <w:szCs w:val="28"/>
        </w:rPr>
        <w:t>Вариант 2:</w:t>
      </w:r>
    </w:p>
    <w:p w:rsidR="00340CE8" w:rsidRDefault="0085414C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</w:pPr>
      <w:r>
        <w:rPr>
          <w:rStyle w:val="FontStyle22"/>
          <w:sz w:val="28"/>
          <w:szCs w:val="28"/>
        </w:rPr>
        <w:t>В представленном ___________________________________________________</w:t>
      </w:r>
    </w:p>
    <w:p w:rsidR="00340CE8" w:rsidRDefault="0085414C">
      <w:pPr>
        <w:pStyle w:val="Style3"/>
        <w:widowControl/>
        <w:spacing w:line="240" w:lineRule="auto"/>
      </w:pPr>
      <w:r>
        <w:rPr>
          <w:rStyle w:val="FontStyle23"/>
          <w:i w:val="0"/>
        </w:rPr>
        <w:t xml:space="preserve">                                           (реквизиты</w:t>
      </w:r>
      <w:r>
        <w:rPr>
          <w:rStyle w:val="FontStyle23"/>
        </w:rPr>
        <w:t xml:space="preserve"> </w:t>
      </w:r>
      <w:r>
        <w:rPr>
          <w:rStyle w:val="FontStyle23"/>
          <w:i w:val="0"/>
        </w:rPr>
        <w:t>муниципального нормативного правового акта</w:t>
      </w:r>
    </w:p>
    <w:p w:rsidR="00340CE8" w:rsidRDefault="0085414C">
      <w:pPr>
        <w:pStyle w:val="Style3"/>
        <w:widowControl/>
        <w:spacing w:line="240" w:lineRule="auto"/>
      </w:pPr>
      <w:r>
        <w:rPr>
          <w:rStyle w:val="FontStyle23"/>
          <w:i w:val="0"/>
        </w:rPr>
        <w:t xml:space="preserve">     </w:t>
      </w:r>
      <w:r>
        <w:rPr>
          <w:rStyle w:val="FontStyle23"/>
          <w:i w:val="0"/>
        </w:rPr>
        <w:t xml:space="preserve">                                                или проекта муниципального нормативного правового акта)</w:t>
      </w:r>
    </w:p>
    <w:p w:rsidR="00340CE8" w:rsidRDefault="0085414C">
      <w:pPr>
        <w:pStyle w:val="Style7"/>
        <w:widowControl/>
        <w:tabs>
          <w:tab w:val="left" w:leader="underscore" w:pos="9202"/>
        </w:tabs>
        <w:spacing w:before="65" w:line="240" w:lineRule="auto"/>
      </w:pPr>
      <w:r>
        <w:rPr>
          <w:rStyle w:val="FontStyle22"/>
          <w:sz w:val="28"/>
          <w:szCs w:val="28"/>
        </w:rPr>
        <w:t>выявлены следующие коррупциогенные факторы: ____________________________</w:t>
      </w:r>
      <w:r>
        <w:rPr>
          <w:rStyle w:val="FontStyle22"/>
          <w:sz w:val="28"/>
          <w:szCs w:val="28"/>
          <w:vertAlign w:val="superscript"/>
        </w:rPr>
        <w:footnoteReference w:id="3"/>
      </w:r>
      <w:r>
        <w:rPr>
          <w:rStyle w:val="FontStyle22"/>
          <w:sz w:val="28"/>
          <w:szCs w:val="28"/>
        </w:rPr>
        <w:t>.</w:t>
      </w:r>
    </w:p>
    <w:p w:rsidR="00340CE8" w:rsidRDefault="0085414C">
      <w:pPr>
        <w:pStyle w:val="Style7"/>
        <w:widowControl/>
        <w:spacing w:before="82" w:line="322" w:lineRule="exact"/>
        <w:ind w:firstLine="709"/>
      </w:pPr>
      <w:r>
        <w:rPr>
          <w:rStyle w:val="FontStyle22"/>
          <w:sz w:val="28"/>
          <w:szCs w:val="28"/>
        </w:rPr>
        <w:t>В целях устранения выявленных коррупциогенных факторов предлагается ________________________________________________________________________</w:t>
      </w:r>
      <w:r>
        <w:rPr>
          <w:rStyle w:val="FontStyle22"/>
          <w:sz w:val="28"/>
          <w:szCs w:val="28"/>
        </w:rPr>
        <w:t>.</w:t>
      </w:r>
    </w:p>
    <w:p w:rsidR="00340CE8" w:rsidRDefault="0085414C">
      <w:pPr>
        <w:pStyle w:val="Style3"/>
        <w:widowControl/>
        <w:spacing w:line="240" w:lineRule="auto"/>
      </w:pPr>
      <w:r>
        <w:rPr>
          <w:rStyle w:val="FontStyle23"/>
          <w:i w:val="0"/>
          <w:sz w:val="24"/>
          <w:szCs w:val="24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340CE8" w:rsidRDefault="00340CE8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340CE8" w:rsidRDefault="0085414C">
      <w:pPr>
        <w:pStyle w:val="Standard"/>
        <w:spacing w:line="240" w:lineRule="atLeast"/>
      </w:pPr>
      <w:r>
        <w:t xml:space="preserve">________________________________     </w:t>
      </w:r>
      <w:r>
        <w:t xml:space="preserve">                                       __________________________</w:t>
      </w:r>
    </w:p>
    <w:p w:rsidR="00340CE8" w:rsidRDefault="0085414C">
      <w:pPr>
        <w:pStyle w:val="Standard"/>
        <w:spacing w:line="240" w:lineRule="atLeast"/>
      </w:pPr>
      <w:r>
        <w:t>(наименование должностного лица</w:t>
      </w:r>
      <w:r>
        <w:rPr>
          <w:b/>
        </w:rPr>
        <w:t xml:space="preserve"> </w:t>
      </w:r>
      <w:r>
        <w:t xml:space="preserve">                                                 (подпись должностного лица</w:t>
      </w:r>
    </w:p>
    <w:p w:rsidR="00340CE8" w:rsidRDefault="0085414C">
      <w:pPr>
        <w:pStyle w:val="Standard"/>
        <w:spacing w:line="240" w:lineRule="atLeast"/>
      </w:pPr>
      <w:r>
        <w:t xml:space="preserve">     местного самоуправления)                                                    </w:t>
      </w:r>
      <w:r>
        <w:t xml:space="preserve">          местного самоуправления)</w:t>
      </w:r>
    </w:p>
    <w:sectPr w:rsidR="00340CE8">
      <w:headerReference w:type="default" r:id="rId10"/>
      <w:footerReference w:type="default" r:id="rId11"/>
      <w:pgSz w:w="11906" w:h="16838"/>
      <w:pgMar w:top="993" w:right="567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4C" w:rsidRDefault="0085414C">
      <w:r>
        <w:separator/>
      </w:r>
    </w:p>
  </w:endnote>
  <w:endnote w:type="continuationSeparator" w:id="0">
    <w:p w:rsidR="0085414C" w:rsidRDefault="0085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3F" w:rsidRDefault="00854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3F" w:rsidRDefault="00854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4C" w:rsidRDefault="0085414C">
      <w:r>
        <w:rPr>
          <w:color w:val="000000"/>
        </w:rPr>
        <w:separator/>
      </w:r>
    </w:p>
  </w:footnote>
  <w:footnote w:type="continuationSeparator" w:id="0">
    <w:p w:rsidR="0085414C" w:rsidRDefault="0085414C">
      <w:r>
        <w:continuationSeparator/>
      </w:r>
    </w:p>
  </w:footnote>
  <w:footnote w:id="1">
    <w:p w:rsidR="00340CE8" w:rsidRDefault="0085414C">
      <w:pPr>
        <w:pStyle w:val="Style15"/>
        <w:widowControl/>
        <w:spacing w:line="240" w:lineRule="auto"/>
        <w:jc w:val="left"/>
      </w:pPr>
      <w:r>
        <w:rPr>
          <w:rStyle w:val="aa"/>
        </w:rPr>
        <w:footnoteRef/>
      </w:r>
    </w:p>
  </w:footnote>
  <w:footnote w:id="2">
    <w:p w:rsidR="00340CE8" w:rsidRDefault="0085414C">
      <w:pPr>
        <w:pStyle w:val="Style15"/>
        <w:widowControl/>
        <w:spacing w:line="240" w:lineRule="auto"/>
        <w:jc w:val="left"/>
      </w:pPr>
      <w:r>
        <w:rPr>
          <w:rStyle w:val="aa"/>
        </w:rPr>
        <w:footnoteRef/>
      </w:r>
    </w:p>
  </w:footnote>
  <w:footnote w:id="3">
    <w:p w:rsidR="00340CE8" w:rsidRDefault="0085414C">
      <w:pPr>
        <w:pStyle w:val="Style6"/>
        <w:widowControl/>
        <w:spacing w:line="240" w:lineRule="auto"/>
        <w:ind w:firstLine="0"/>
      </w:pPr>
      <w:r>
        <w:rPr>
          <w:rStyle w:val="aa"/>
        </w:rPr>
        <w:footnoteRef/>
      </w:r>
      <w:r>
        <w:rPr>
          <w:rStyle w:val="FontStyle29"/>
        </w:rPr>
        <w:t xml:space="preserve">5. Отражаются все положения правового акта (или проекта правового акта), в </w:t>
      </w:r>
      <w:r>
        <w:rPr>
          <w:rStyle w:val="FontStyle29"/>
        </w:rPr>
        <w:t>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</w:t>
      </w:r>
      <w:r>
        <w:rPr>
          <w:rStyle w:val="FontStyle29"/>
        </w:rPr>
        <w:t>ва Российской Федерации от 26.02.2010 № 96 (Собрание законодательства Российской Федерации, 2010, N 10, ст. 1084).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3F" w:rsidRDefault="0085414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623F" w:rsidRDefault="0085414C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CA6EEA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" filled="f" stroked="f">
              <v:textbox style="mso-fit-shape-to-text:t" inset="0,0,0,0">
                <w:txbxContent>
                  <w:p w:rsidR="0028623F" w:rsidRDefault="0085414C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CA6EEA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3F" w:rsidRDefault="008541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3F" w:rsidRDefault="008541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5F8F"/>
    <w:multiLevelType w:val="multilevel"/>
    <w:tmpl w:val="910853E6"/>
    <w:styleLink w:val="WW8Num1"/>
    <w:lvl w:ilvl="0">
      <w:start w:val="1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4230E8"/>
    <w:multiLevelType w:val="multilevel"/>
    <w:tmpl w:val="BC046308"/>
    <w:styleLink w:val="WW8Num4"/>
    <w:lvl w:ilvl="0">
      <w:start w:val="4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14440C"/>
    <w:multiLevelType w:val="multilevel"/>
    <w:tmpl w:val="64BC0832"/>
    <w:styleLink w:val="WW8Num5"/>
    <w:lvl w:ilvl="0">
      <w:start w:val="8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7CB7D23"/>
    <w:multiLevelType w:val="multilevel"/>
    <w:tmpl w:val="F3C8CF02"/>
    <w:styleLink w:val="WW8Num2"/>
    <w:lvl w:ilvl="0">
      <w:start w:val="1"/>
      <w:numFmt w:val="decimal"/>
      <w:lvlText w:val="3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BE135EF"/>
    <w:multiLevelType w:val="multilevel"/>
    <w:tmpl w:val="AD8A3388"/>
    <w:styleLink w:val="WW8Num3"/>
    <w:lvl w:ilvl="0">
      <w:start w:val="6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4"/>
    </w:lvlOverride>
  </w:num>
  <w:num w:numId="8">
    <w:abstractNumId w:val="4"/>
    <w:lvlOverride w:ilvl="0">
      <w:startOverride w:val="6"/>
    </w:lvlOverride>
  </w:num>
  <w:num w:numId="9">
    <w:abstractNumId w:val="2"/>
    <w:lvlOverride w:ilvl="0">
      <w:startOverride w:val="8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0CE8"/>
    <w:rsid w:val="00340CE8"/>
    <w:rsid w:val="0085414C"/>
    <w:rsid w:val="00C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B20FB-CD44-4739-98A4-2378DB3A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Style1">
    <w:name w:val="Style1"/>
    <w:basedOn w:val="Standard"/>
    <w:pPr>
      <w:jc w:val="both"/>
    </w:pPr>
  </w:style>
  <w:style w:type="paragraph" w:customStyle="1" w:styleId="Style3">
    <w:name w:val="Style3"/>
    <w:basedOn w:val="Standard"/>
    <w:pPr>
      <w:spacing w:line="319" w:lineRule="exact"/>
      <w:jc w:val="center"/>
    </w:pPr>
  </w:style>
  <w:style w:type="paragraph" w:customStyle="1" w:styleId="Style6">
    <w:name w:val="Style6"/>
    <w:basedOn w:val="Standard"/>
    <w:pPr>
      <w:spacing w:line="217" w:lineRule="exact"/>
      <w:ind w:firstLine="725"/>
      <w:jc w:val="both"/>
    </w:pPr>
  </w:style>
  <w:style w:type="paragraph" w:customStyle="1" w:styleId="Style7">
    <w:name w:val="Style7"/>
    <w:basedOn w:val="Standard"/>
    <w:pPr>
      <w:spacing w:line="323" w:lineRule="exact"/>
      <w:jc w:val="both"/>
    </w:pPr>
  </w:style>
  <w:style w:type="paragraph" w:customStyle="1" w:styleId="Style8">
    <w:name w:val="Style8"/>
    <w:basedOn w:val="Standard"/>
    <w:pPr>
      <w:spacing w:line="323" w:lineRule="exact"/>
      <w:ind w:firstLine="691"/>
      <w:jc w:val="both"/>
    </w:pPr>
  </w:style>
  <w:style w:type="paragraph" w:customStyle="1" w:styleId="Style9">
    <w:name w:val="Style9"/>
    <w:basedOn w:val="Standard"/>
    <w:pPr>
      <w:spacing w:line="323" w:lineRule="exact"/>
      <w:ind w:firstLine="2832"/>
    </w:pPr>
  </w:style>
  <w:style w:type="paragraph" w:customStyle="1" w:styleId="Style13">
    <w:name w:val="Style13"/>
    <w:basedOn w:val="Standard"/>
    <w:pPr>
      <w:spacing w:line="325" w:lineRule="exact"/>
      <w:ind w:firstLine="739"/>
      <w:jc w:val="both"/>
    </w:pPr>
  </w:style>
  <w:style w:type="paragraph" w:customStyle="1" w:styleId="Style14">
    <w:name w:val="Style14"/>
    <w:basedOn w:val="Standard"/>
    <w:pPr>
      <w:jc w:val="center"/>
    </w:pPr>
  </w:style>
  <w:style w:type="paragraph" w:customStyle="1" w:styleId="Style15">
    <w:name w:val="Style15"/>
    <w:basedOn w:val="Standard"/>
    <w:pPr>
      <w:spacing w:line="214" w:lineRule="exact"/>
      <w:jc w:val="both"/>
    </w:pPr>
  </w:style>
  <w:style w:type="paragraph" w:customStyle="1" w:styleId="Style17">
    <w:name w:val="Style17"/>
    <w:basedOn w:val="Standard"/>
    <w:pPr>
      <w:spacing w:line="319" w:lineRule="exact"/>
      <w:ind w:hanging="194"/>
    </w:pPr>
  </w:style>
  <w:style w:type="paragraph" w:customStyle="1" w:styleId="ConsPlusTitle">
    <w:name w:val="ConsPlusTitle"/>
    <w:pPr>
      <w:autoSpaceDE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paragraph" w:styleId="a8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Pr>
      <w:rFonts w:ascii="Times New Roman" w:hAnsi="Times New Roman" w:cs="Times New Roman"/>
      <w:sz w:val="16"/>
      <w:szCs w:val="16"/>
    </w:rPr>
  </w:style>
  <w:style w:type="character" w:customStyle="1" w:styleId="FootnoteSymbol">
    <w:name w:val="Footnote Symbol"/>
    <w:basedOn w:val="a0"/>
    <w:rPr>
      <w:position w:val="0"/>
      <w:vertAlign w:val="superscript"/>
    </w:rPr>
  </w:style>
  <w:style w:type="character" w:styleId="a9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abalakina_ni</dc:creator>
  <cp:lastModifiedBy>1</cp:lastModifiedBy>
  <cp:revision>2</cp:revision>
  <dcterms:created xsi:type="dcterms:W3CDTF">2022-01-23T07:39:00Z</dcterms:created>
  <dcterms:modified xsi:type="dcterms:W3CDTF">2022-01-23T07:39:00Z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