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D2" w:rsidRDefault="004D1622">
      <w:pPr>
        <w:pStyle w:val="Standard"/>
        <w:autoSpaceDE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00ED2" w:rsidRDefault="00900ED2">
      <w:pPr>
        <w:pStyle w:val="Standard"/>
        <w:autoSpaceDE w:val="0"/>
        <w:jc w:val="right"/>
        <w:rPr>
          <w:rFonts w:ascii="Times New Roman" w:hAnsi="Times New Roman"/>
          <w:sz w:val="28"/>
          <w:szCs w:val="28"/>
        </w:rPr>
      </w:pPr>
    </w:p>
    <w:p w:rsidR="00900ED2" w:rsidRDefault="004D1622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900ED2" w:rsidRDefault="004D1622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КАРАЧАЕВО-ЧЕРКЕССКАЯ РЕСПУБЛИКА</w:t>
      </w:r>
    </w:p>
    <w:p w:rsidR="00900ED2" w:rsidRDefault="004D1622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ЗЕЛЕНЧУКСКИЙ МУНИЦИПАЛЬНЫЙ РАЙОН</w:t>
      </w:r>
    </w:p>
    <w:p w:rsidR="00900ED2" w:rsidRDefault="00900ED2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ED2" w:rsidRDefault="004D1622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900ED2" w:rsidRDefault="004D1622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ХАСАУТ-ГРЕЧЕСКОГО СЕЛЬСКОГО ПОСЕЛЕНИЯ</w:t>
      </w:r>
    </w:p>
    <w:p w:rsidR="00900ED2" w:rsidRDefault="00900ED2">
      <w:pPr>
        <w:pStyle w:val="Standard"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0ED2" w:rsidRDefault="004D162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 </w:t>
      </w:r>
      <w:r>
        <w:rPr>
          <w:rFonts w:ascii="Times New Roman" w:hAnsi="Times New Roman" w:cs="Times New Roman"/>
          <w:sz w:val="28"/>
          <w:szCs w:val="28"/>
        </w:rPr>
        <w:t>27.12.2012г.                                                                     №31</w:t>
      </w:r>
    </w:p>
    <w:p w:rsidR="00900ED2" w:rsidRDefault="00900ED2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0ED2" w:rsidRDefault="004D16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Об утверждении Порядка размещения сведений о доходах, об имуществе,</w:t>
      </w:r>
    </w:p>
    <w:p w:rsidR="00900ED2" w:rsidRDefault="004D1622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лиц, замещающих должность муниципальной службы в органах мес</w:t>
      </w:r>
      <w:r>
        <w:rPr>
          <w:rFonts w:ascii="Times New Roman" w:hAnsi="Times New Roman" w:cs="Times New Roman"/>
          <w:sz w:val="28"/>
          <w:szCs w:val="28"/>
        </w:rPr>
        <w:t>тного самоуправления Хасаут--Греческого сельского поселения, и членов их семей</w:t>
      </w:r>
    </w:p>
    <w:p w:rsidR="00900ED2" w:rsidRDefault="004D1622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8"/>
          <w:szCs w:val="28"/>
        </w:rPr>
        <w:t>в сети Интернет на официальном сайте органов местного самоуправления Хасаут-Греческого сельского поселения  и предоставления этих сведений</w:t>
      </w:r>
    </w:p>
    <w:p w:rsidR="00900ED2" w:rsidRDefault="004D16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средствам массовой информации для опуб</w:t>
      </w:r>
      <w:r>
        <w:rPr>
          <w:rFonts w:ascii="Times New Roman" w:hAnsi="Times New Roman" w:cs="Times New Roman"/>
          <w:sz w:val="28"/>
          <w:szCs w:val="28"/>
        </w:rPr>
        <w:t>ликования</w:t>
      </w:r>
    </w:p>
    <w:bookmarkEnd w:id="0"/>
    <w:p w:rsidR="00900ED2" w:rsidRDefault="00900ED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0ED2" w:rsidRDefault="00900ED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00ED2" w:rsidRDefault="004D1622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от 25.12.2008 № 273-ФЗ                           «О противодействии коррупции» 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Указом </w:t>
      </w:r>
      <w:r>
        <w:rPr>
          <w:rFonts w:ascii="Times New Roman" w:hAnsi="Times New Roman" w:cs="Times New Roman"/>
          <w:b w:val="0"/>
          <w:sz w:val="28"/>
          <w:szCs w:val="28"/>
        </w:rPr>
        <w:t>Президента КЧР от 05.05.2010 №56 « 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КЧР, государственных гражданских служащих КЧР, и членов их семей на  о</w:t>
      </w:r>
      <w:r>
        <w:rPr>
          <w:rFonts w:ascii="Times New Roman" w:hAnsi="Times New Roman" w:cs="Times New Roman"/>
          <w:b w:val="0"/>
          <w:sz w:val="28"/>
          <w:szCs w:val="28"/>
        </w:rPr>
        <w:t>фициальных сайтах государственных органов и предоставления этих сведений СМИ»</w:t>
      </w:r>
    </w:p>
    <w:p w:rsidR="00900ED2" w:rsidRDefault="004D1622">
      <w:pPr>
        <w:pStyle w:val="Standard"/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 :</w:t>
      </w:r>
    </w:p>
    <w:p w:rsidR="00900ED2" w:rsidRDefault="00900ED2">
      <w:pPr>
        <w:pStyle w:val="Standard"/>
        <w:autoSpaceDE w:val="0"/>
        <w:rPr>
          <w:rFonts w:ascii="Times New Roman" w:hAnsi="Times New Roman"/>
          <w:sz w:val="28"/>
          <w:szCs w:val="28"/>
        </w:rPr>
      </w:pPr>
    </w:p>
    <w:p w:rsidR="00900ED2" w:rsidRDefault="004D1622">
      <w:pPr>
        <w:pStyle w:val="Standard"/>
        <w:autoSpaceDE w:val="0"/>
        <w:ind w:firstLine="709"/>
      </w:pPr>
      <w:r>
        <w:rPr>
          <w:rFonts w:ascii="Times New Roman" w:hAnsi="Times New Roman"/>
          <w:sz w:val="28"/>
          <w:szCs w:val="28"/>
        </w:rPr>
        <w:t xml:space="preserve">     1.Утвердить прилагаемый </w:t>
      </w:r>
      <w:hyperlink r:id="rId7" w:history="1">
        <w:r>
          <w:rPr>
            <w:rFonts w:ascii="Times New Roman" w:hAnsi="Times New Roman"/>
            <w:sz w:val="28"/>
            <w:szCs w:val="28"/>
          </w:rPr>
          <w:t>Порядок</w:t>
        </w:r>
      </w:hyperlink>
      <w:r>
        <w:rPr>
          <w:rFonts w:ascii="Times New Roman" w:hAnsi="Times New Roman"/>
          <w:sz w:val="28"/>
          <w:szCs w:val="28"/>
        </w:rPr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в органах местного самоуправления Хасаут-Греческого сельского поселения, и членов их семей в сети Интернет на о</w:t>
      </w:r>
      <w:r>
        <w:rPr>
          <w:rFonts w:ascii="Times New Roman" w:hAnsi="Times New Roman"/>
          <w:sz w:val="28"/>
          <w:szCs w:val="28"/>
        </w:rPr>
        <w:t>фициальном сайте органов местного самоуправления Хасаут-Греческого сельского поселения и предоставления этих сведений средствам массовой информации для опубликования.</w:t>
      </w:r>
    </w:p>
    <w:p w:rsidR="00900ED2" w:rsidRDefault="004D1622">
      <w:pPr>
        <w:pStyle w:val="Standard"/>
        <w:autoSpaceDE w:val="0"/>
        <w:ind w:firstLine="709"/>
      </w:pPr>
      <w:r>
        <w:rPr>
          <w:rFonts w:ascii="Times New Roman" w:hAnsi="Times New Roman"/>
          <w:sz w:val="28"/>
          <w:szCs w:val="28"/>
        </w:rPr>
        <w:t xml:space="preserve">2. Должностным лицам органов местного самоуправления Хасаут-Греческого сельского </w:t>
      </w:r>
      <w:r>
        <w:rPr>
          <w:rFonts w:ascii="Times New Roman" w:hAnsi="Times New Roman"/>
          <w:sz w:val="28"/>
          <w:szCs w:val="28"/>
        </w:rPr>
        <w:t>поселения ознакомить с настоящим постановлением заинтересованных</w:t>
      </w:r>
    </w:p>
    <w:p w:rsidR="00900ED2" w:rsidRDefault="004D1622">
      <w:pPr>
        <w:pStyle w:val="Standard"/>
        <w:autoSpaceDE w:val="0"/>
        <w:spacing w:line="240" w:lineRule="exact"/>
      </w:pPr>
      <w:r>
        <w:rPr>
          <w:rFonts w:ascii="Times New Roman" w:hAnsi="Times New Roman"/>
          <w:sz w:val="28"/>
          <w:szCs w:val="28"/>
        </w:rPr>
        <w:t>муниципальных служащих органов местного самоуправления  Хасаут-Греческого сельского поселения.</w:t>
      </w:r>
    </w:p>
    <w:p w:rsidR="00900ED2" w:rsidRDefault="004D1622">
      <w:pPr>
        <w:pStyle w:val="Standard"/>
        <w:autoSpaceDE w:val="0"/>
        <w:ind w:firstLine="720"/>
      </w:pPr>
      <w:r>
        <w:rPr>
          <w:rFonts w:ascii="Times New Roman" w:hAnsi="Times New Roman"/>
          <w:sz w:val="28"/>
          <w:szCs w:val="28"/>
        </w:rPr>
        <w:t xml:space="preserve">3. Настоящее Постановление  подлежит опубликованию (обнародованию) и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</w:p>
    <w:p w:rsidR="00900ED2" w:rsidRDefault="004D1622">
      <w:pPr>
        <w:pStyle w:val="Standard"/>
        <w:autoSpaceDE w:val="0"/>
        <w:spacing w:line="240" w:lineRule="exact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</w:p>
    <w:p w:rsidR="00900ED2" w:rsidRDefault="00900ED2">
      <w:pPr>
        <w:pStyle w:val="Standard"/>
        <w:autoSpaceDE w:val="0"/>
        <w:spacing w:line="240" w:lineRule="exact"/>
        <w:ind w:firstLine="720"/>
        <w:rPr>
          <w:rFonts w:ascii="Times New Roman" w:hAnsi="Times New Roman"/>
          <w:b/>
          <w:bCs/>
          <w:sz w:val="28"/>
          <w:szCs w:val="28"/>
        </w:rPr>
      </w:pPr>
    </w:p>
    <w:p w:rsidR="00900ED2" w:rsidRDefault="004D1622">
      <w:pPr>
        <w:pStyle w:val="Standard"/>
        <w:autoSpaceDE w:val="0"/>
        <w:spacing w:line="240" w:lineRule="exact"/>
      </w:pPr>
      <w:r>
        <w:rPr>
          <w:rFonts w:ascii="Times New Roman" w:hAnsi="Times New Roman"/>
          <w:b/>
          <w:bCs/>
          <w:sz w:val="28"/>
          <w:szCs w:val="28"/>
        </w:rPr>
        <w:t>Глава сельского поселения                                                                Ш.А.Кипкеев</w:t>
      </w:r>
    </w:p>
    <w:sectPr w:rsidR="00900ED2">
      <w:headerReference w:type="default" r:id="rId8"/>
      <w:headerReference w:type="first" r:id="rId9"/>
      <w:footerReference w:type="first" r:id="rId10"/>
      <w:pgSz w:w="11906" w:h="16838"/>
      <w:pgMar w:top="1134" w:right="567" w:bottom="71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622" w:rsidRDefault="004D1622">
      <w:r>
        <w:separator/>
      </w:r>
    </w:p>
  </w:endnote>
  <w:endnote w:type="continuationSeparator" w:id="0">
    <w:p w:rsidR="004D1622" w:rsidRDefault="004D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67C" w:rsidRDefault="004D16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622" w:rsidRDefault="004D1622">
      <w:r>
        <w:rPr>
          <w:color w:val="000000"/>
        </w:rPr>
        <w:separator/>
      </w:r>
    </w:p>
  </w:footnote>
  <w:footnote w:type="continuationSeparator" w:id="0">
    <w:p w:rsidR="004D1622" w:rsidRDefault="004D1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67C" w:rsidRDefault="004D1622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71122" cy="170819"/>
              <wp:effectExtent l="0" t="0" r="5078" b="631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2" cy="170819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9667C" w:rsidRDefault="004D1622">
                          <w:pPr>
                            <w:pStyle w:val="a8"/>
                          </w:pP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 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>
                            <w:rPr>
                              <w:rStyle w:val="aa"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left:0;text-align:left;margin-left:0;margin-top:.05pt;width:5.6pt;height:13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" filled="f" stroked="f">
              <v:textbox style="mso-fit-shape-to-text:t" inset="0,0,0,0">
                <w:txbxContent>
                  <w:p w:rsidR="00D9667C" w:rsidRDefault="004D1622">
                    <w:pPr>
                      <w:pStyle w:val="a8"/>
                    </w:pP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>
                      <w:rPr>
                        <w:rStyle w:val="aa"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67C" w:rsidRDefault="004D162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00ED2"/>
    <w:rsid w:val="00404243"/>
    <w:rsid w:val="004D1622"/>
    <w:rsid w:val="0090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315A6-63D8-4CA3-9C9A-06D401E4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jc w:val="both"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  <w:sz w:val="24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Calibri" w:hAnsi="Courier New" w:cs="Courier New"/>
      <w:sz w:val="20"/>
      <w:szCs w:val="20"/>
      <w:lang w:bidi="ar-SA"/>
    </w:rPr>
  </w:style>
  <w:style w:type="paragraph" w:customStyle="1" w:styleId="ConsPlusTitle">
    <w:name w:val="ConsPlusTitle"/>
    <w:pPr>
      <w:suppressAutoHyphens/>
      <w:autoSpaceDE w:val="0"/>
    </w:pPr>
    <w:rPr>
      <w:rFonts w:ascii="Calibri" w:eastAsia="Calibri" w:hAnsi="Calibri" w:cs="Calibri"/>
      <w:b/>
      <w:bCs/>
      <w:sz w:val="22"/>
      <w:szCs w:val="22"/>
      <w:lang w:bidi="ar-SA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Framecontents">
    <w:name w:val="Frame contents"/>
    <w:basedOn w:val="Textbody"/>
  </w:style>
  <w:style w:type="paragraph" w:styleId="a9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alloonTextChar">
    <w:name w:val="Balloon Text Char"/>
    <w:basedOn w:val="a0"/>
    <w:rPr>
      <w:rFonts w:ascii="Times New Roman" w:hAnsi="Times New Roman" w:cs="Times New Roman"/>
      <w:sz w:val="2"/>
    </w:rPr>
  </w:style>
  <w:style w:type="character" w:customStyle="1" w:styleId="HeaderChar">
    <w:name w:val="Header Char"/>
    <w:basedOn w:val="a0"/>
    <w:rPr>
      <w:rFonts w:cs="Times New Roman"/>
    </w:rPr>
  </w:style>
  <w:style w:type="character" w:styleId="aa">
    <w:name w:val="page number"/>
    <w:basedOn w:val="a0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FA77ED8544AC13833A9FA4CC446CC7C03C0056AF75366B39D15B2D58DC7E33498186695787CBA6D561EOBm6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A04CE19B1DDAB6CD91B24AC6B18B896FE3AD7A4497F8400CC76B1BC9C1Z9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creator>asochakova_me</dc:creator>
  <cp:lastModifiedBy>1</cp:lastModifiedBy>
  <cp:revision>2</cp:revision>
  <cp:lastPrinted>2012-12-27T14:12:00Z</cp:lastPrinted>
  <dcterms:created xsi:type="dcterms:W3CDTF">2022-01-23T07:45:00Z</dcterms:created>
  <dcterms:modified xsi:type="dcterms:W3CDTF">2022-01-23T07:45:00Z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